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0EE2" w14:textId="77777777" w:rsidR="000618B5" w:rsidRDefault="00000000">
      <w:pPr>
        <w:spacing w:after="50"/>
        <w:jc w:val="center"/>
      </w:pPr>
      <w:r>
        <w:rPr>
          <w:rFonts w:ascii="Arial" w:eastAsia="Arial" w:hAnsi="Arial" w:cs="Arial"/>
          <w:b/>
          <w:bCs/>
          <w:color w:val="1B4332"/>
          <w:spacing w:val="60"/>
          <w:sz w:val="56"/>
          <w:szCs w:val="56"/>
        </w:rPr>
        <w:t>KEANDRA MORRIS</w:t>
      </w:r>
    </w:p>
    <w:p w14:paraId="65B40EE3" w14:textId="77777777" w:rsidR="000618B5" w:rsidRDefault="00000000">
      <w:pPr>
        <w:spacing w:after="100"/>
        <w:jc w:val="center"/>
      </w:pPr>
      <w:r>
        <w:rPr>
          <w:rFonts w:ascii="Arial" w:eastAsia="Arial" w:hAnsi="Arial" w:cs="Arial"/>
          <w:i/>
          <w:iCs/>
          <w:color w:val="4A5568"/>
          <w:sz w:val="21"/>
          <w:szCs w:val="21"/>
        </w:rPr>
        <w:t>Operations Project Manager  •  Process Improvement  •  Data &amp; Systems</w:t>
      </w:r>
    </w:p>
    <w:p w14:paraId="65B40EE4" w14:textId="77777777" w:rsidR="000618B5" w:rsidRDefault="00000000">
      <w:pPr>
        <w:jc w:val="center"/>
      </w:pPr>
      <w:r>
        <w:rPr>
          <w:color w:val="6B7280"/>
          <w:sz w:val="19"/>
          <w:szCs w:val="19"/>
        </w:rPr>
        <w:t xml:space="preserve">Palmdale, CA  |  </w:t>
      </w:r>
      <w:hyperlink r:id="rId5" w:history="1">
        <w:r>
          <w:rPr>
            <w:color w:val="1B4332"/>
            <w:sz w:val="19"/>
            <w:szCs w:val="19"/>
          </w:rPr>
          <w:t>661-655-1773</w:t>
        </w:r>
      </w:hyperlink>
      <w:r>
        <w:rPr>
          <w:color w:val="6B7280"/>
          <w:sz w:val="19"/>
          <w:szCs w:val="19"/>
        </w:rPr>
        <w:t xml:space="preserve">  |  </w:t>
      </w:r>
      <w:hyperlink r:id="rId6" w:history="1">
        <w:r>
          <w:rPr>
            <w:color w:val="1B4332"/>
            <w:sz w:val="19"/>
            <w:szCs w:val="19"/>
          </w:rPr>
          <w:t>Keandrajm@outlook.com</w:t>
        </w:r>
      </w:hyperlink>
      <w:r>
        <w:rPr>
          <w:color w:val="6B7280"/>
          <w:sz w:val="19"/>
          <w:szCs w:val="19"/>
        </w:rPr>
        <w:t xml:space="preserve">  |  </w:t>
      </w:r>
      <w:hyperlink r:id="rId7" w:history="1">
        <w:r>
          <w:rPr>
            <w:color w:val="1B4332"/>
            <w:sz w:val="19"/>
            <w:szCs w:val="19"/>
          </w:rPr>
          <w:t>linkedin.com/in/keandra-morris-0515</w:t>
        </w:r>
      </w:hyperlink>
    </w:p>
    <w:p w14:paraId="65B40EE5" w14:textId="77777777" w:rsidR="000618B5" w:rsidRDefault="00000000">
      <w:pPr>
        <w:spacing w:after="10"/>
        <w:jc w:val="center"/>
      </w:pPr>
      <w:hyperlink r:id="rId8" w:history="1">
        <w:r>
          <w:rPr>
            <w:color w:val="1B4332"/>
            <w:sz w:val="19"/>
            <w:szCs w:val="19"/>
          </w:rPr>
          <w:t>keandrajm.github.io/PM_Portfolio/</w:t>
        </w:r>
      </w:hyperlink>
    </w:p>
    <w:p w14:paraId="65B40EE6" w14:textId="77777777" w:rsidR="000618B5" w:rsidRDefault="000618B5">
      <w:pPr>
        <w:pBdr>
          <w:bottom w:val="single" w:sz="10" w:space="1" w:color="B8933A"/>
        </w:pBdr>
        <w:spacing w:before="40" w:after="100"/>
      </w:pPr>
    </w:p>
    <w:p w14:paraId="65B40EE7" w14:textId="77777777" w:rsidR="000618B5" w:rsidRDefault="00000000">
      <w:pPr>
        <w:spacing w:before="220" w:after="50"/>
      </w:pPr>
      <w:r>
        <w:rPr>
          <w:rFonts w:ascii="Arial" w:eastAsia="Arial" w:hAnsi="Arial" w:cs="Arial"/>
          <w:b/>
          <w:bCs/>
          <w:color w:val="1B4332"/>
          <w:spacing w:val="50"/>
          <w:sz w:val="22"/>
          <w:szCs w:val="22"/>
        </w:rPr>
        <w:t>PROFESSIONAL SUMMARY</w:t>
      </w:r>
    </w:p>
    <w:p w14:paraId="65B40EE8" w14:textId="77777777" w:rsidR="000618B5" w:rsidRDefault="000618B5">
      <w:pPr>
        <w:pBdr>
          <w:bottom w:val="single" w:sz="10" w:space="1" w:color="B8933A"/>
        </w:pBdr>
        <w:spacing w:before="40" w:after="100"/>
      </w:pPr>
    </w:p>
    <w:p w14:paraId="65B40EE9" w14:textId="77777777" w:rsidR="000618B5" w:rsidRDefault="00000000">
      <w:pPr>
        <w:spacing w:after="80"/>
      </w:pPr>
      <w:r>
        <w:t>Operations Project Manager with 8+ years of end-to-end program ownership, process redesign, and digital workflow transformation across complex, multi-stakeholder environments. Managed a $500K+ annual operating budget, reduced manual workload by 40% through workflow automation, and eliminated 50% of compliance incidents through SOP-driven training and controls. Combines hands-on operational leadership with strategic planning, Python-based data analysis, executive KPI reporting, and cross-functional team management to deliver scalable, audit-ready programs. Proven track record launching programs from zero infrastructure to full operational maturity.</w:t>
      </w:r>
    </w:p>
    <w:p w14:paraId="65B40EEA" w14:textId="77777777" w:rsidR="000618B5" w:rsidRDefault="00000000">
      <w:pPr>
        <w:spacing w:before="220" w:after="50"/>
      </w:pPr>
      <w:r>
        <w:rPr>
          <w:rFonts w:ascii="Arial" w:eastAsia="Arial" w:hAnsi="Arial" w:cs="Arial"/>
          <w:b/>
          <w:bCs/>
          <w:color w:val="1B4332"/>
          <w:spacing w:val="50"/>
          <w:sz w:val="22"/>
          <w:szCs w:val="22"/>
        </w:rPr>
        <w:t>CORE COMPETENCIES</w:t>
      </w:r>
    </w:p>
    <w:p w14:paraId="65B40EEB" w14:textId="77777777" w:rsidR="000618B5" w:rsidRDefault="000618B5">
      <w:pPr>
        <w:pBdr>
          <w:bottom w:val="single" w:sz="10" w:space="1" w:color="B8933A"/>
        </w:pBdr>
        <w:spacing w:before="40" w:after="100"/>
      </w:pPr>
    </w:p>
    <w:p w14:paraId="65B40EEC" w14:textId="77777777" w:rsidR="000618B5" w:rsidRDefault="00000000">
      <w:pPr>
        <w:spacing w:after="80"/>
      </w:pPr>
      <w:r>
        <w:t>Project Management  |  Program Launch  |  Process Improvement  |  Change Management  |  Strategic Planning  |  Stakeholder Management  |  Budget Ownership  |  KPI Development  |  Workflow Automation  |  SOP Design  |  Risk Mitigation  |  Vendor Management  |  Compliance Management  |  Data Analysis  |  Dashboard Development  |  Executive Reporting  |  Cross-functional Collaboration  |  Team Leadership  |  Training Systems  |  Continuous Improvement  |  Operational Readiness  |  Agile Delivery  |  Business Process Management  |  Performance Reporting</w:t>
      </w:r>
    </w:p>
    <w:p w14:paraId="65B40EED" w14:textId="77777777" w:rsidR="000618B5" w:rsidRDefault="00000000">
      <w:pPr>
        <w:spacing w:before="220" w:after="50"/>
      </w:pPr>
      <w:r>
        <w:rPr>
          <w:rFonts w:ascii="Arial" w:eastAsia="Arial" w:hAnsi="Arial" w:cs="Arial"/>
          <w:b/>
          <w:bCs/>
          <w:color w:val="1B4332"/>
          <w:spacing w:val="50"/>
          <w:sz w:val="22"/>
          <w:szCs w:val="22"/>
        </w:rPr>
        <w:t>PROFESSIONAL EXPERIENCE</w:t>
      </w:r>
    </w:p>
    <w:p w14:paraId="65B40EEE" w14:textId="77777777" w:rsidR="000618B5" w:rsidRDefault="000618B5">
      <w:pPr>
        <w:pBdr>
          <w:bottom w:val="single" w:sz="10" w:space="1" w:color="B8933A"/>
        </w:pBdr>
        <w:spacing w:before="40" w:after="100"/>
      </w:pPr>
    </w:p>
    <w:p w14:paraId="65B40EEF" w14:textId="77777777" w:rsidR="000618B5" w:rsidRDefault="00000000">
      <w:pPr>
        <w:tabs>
          <w:tab w:val="right" w:pos="9026"/>
        </w:tabs>
        <w:spacing w:before="180" w:after="20"/>
      </w:pPr>
      <w:r>
        <w:rPr>
          <w:rFonts w:ascii="Arial" w:eastAsia="Arial" w:hAnsi="Arial" w:cs="Arial"/>
          <w:b/>
          <w:bCs/>
          <w:color w:val="1B4332"/>
          <w:sz w:val="22"/>
          <w:szCs w:val="22"/>
        </w:rPr>
        <w:t>Operations Program Manager, Cafeteria and Dining Division</w:t>
      </w:r>
      <w:r>
        <w:rPr>
          <w:i/>
          <w:iCs/>
          <w:color w:val="6B7280"/>
          <w:sz w:val="19"/>
          <w:szCs w:val="19"/>
        </w:rPr>
        <w:tab/>
        <w:t>2020–Present</w:t>
      </w:r>
    </w:p>
    <w:p w14:paraId="65B40EF0" w14:textId="77777777" w:rsidR="000618B5" w:rsidRDefault="00000000">
      <w:pPr>
        <w:spacing w:after="90"/>
      </w:pPr>
      <w:r>
        <w:rPr>
          <w:i/>
          <w:iCs/>
          <w:color w:val="4A5568"/>
          <w:sz w:val="19"/>
          <w:szCs w:val="19"/>
        </w:rPr>
        <w:t>Airstreams Renewables, Inc.  |  Palmdale, CA</w:t>
      </w:r>
    </w:p>
    <w:p w14:paraId="65B40EF1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Launched company’s first full-service cafeteria program from inception, managing the complete project lifecycle across vendor selection, service model design, SOP framework, hiring, training, compliance infrastructure, and operational readiness for a 12,000+ user population</w:t>
      </w:r>
    </w:p>
    <w:p w14:paraId="65B40EF2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Managed and developed a cross-functional operations team, overseeing daily staffing, scheduling, training execution, performance routines, and accountability systems across a six-year program run</w:t>
      </w:r>
    </w:p>
    <w:p w14:paraId="65B40EF3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Managed $500K annual operating budget, applying demand forecasting and cost analysis in Excel to optimize purchasing decisions, reduce waste, and sustain budget targets across a 6-year program run</w:t>
      </w:r>
    </w:p>
    <w:p w14:paraId="65B40EF4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Drove 30% improvement in operational efficiency by redesigning workflows, standardizing production schedules, and implementing structured performance review routines using KPI dashboards</w:t>
      </w:r>
    </w:p>
    <w:p w14:paraId="65B40EF5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Digitized manual operations by deploying Microsoft Planner, iPad-based task tracking, and POS workflow tools, eliminating 40% of administrative workload and improving consistency across all daily operational routines</w:t>
      </w:r>
    </w:p>
    <w:p w14:paraId="65B40EF6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Reduced compliance incidents by 50% through an SOP-based compliance framework covering HACCP, food safety, allergen management, and audit documentation, with zero critical audit findings</w:t>
      </w:r>
    </w:p>
    <w:p w14:paraId="65B40EF7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Led cross-functional collaboration with HR, Finance, Compliance, and external vendors to coordinate initiatives, manage risk, resolve escalations, and align execution with organizational priorities</w:t>
      </w:r>
    </w:p>
    <w:p w14:paraId="65B40EF8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Built Excel-based performance dashboards and executive reporting packages to track KPIs, service quality metrics, and operational costs, delivering real-time program visibility to senior leadership</w:t>
      </w:r>
    </w:p>
    <w:p w14:paraId="65B40EF9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Managed annual large-scale event operations (200–450 attendees) with full accountability for procurement, staffing, logistics coordination, and post-event reporting</w:t>
      </w:r>
    </w:p>
    <w:p w14:paraId="65B40EFA" w14:textId="13C56206" w:rsidR="000618B5" w:rsidRDefault="00000000">
      <w:pPr>
        <w:tabs>
          <w:tab w:val="right" w:pos="9026"/>
        </w:tabs>
        <w:spacing w:before="180" w:after="20"/>
      </w:pPr>
      <w:r>
        <w:rPr>
          <w:rFonts w:ascii="Arial" w:eastAsia="Arial" w:hAnsi="Arial" w:cs="Arial"/>
          <w:b/>
          <w:bCs/>
          <w:color w:val="1B4332"/>
          <w:sz w:val="22"/>
          <w:szCs w:val="22"/>
        </w:rPr>
        <w:t>Operations Manager &amp; Founder</w:t>
      </w:r>
      <w:r>
        <w:rPr>
          <w:i/>
          <w:iCs/>
          <w:color w:val="6B7280"/>
          <w:sz w:val="19"/>
          <w:szCs w:val="19"/>
        </w:rPr>
        <w:tab/>
        <w:t xml:space="preserve">2019–Present </w:t>
      </w:r>
    </w:p>
    <w:p w14:paraId="65B40EFB" w14:textId="77777777" w:rsidR="000618B5" w:rsidRDefault="00000000">
      <w:pPr>
        <w:spacing w:after="90"/>
      </w:pPr>
      <w:r>
        <w:rPr>
          <w:i/>
          <w:iCs/>
          <w:color w:val="4A5568"/>
          <w:sz w:val="19"/>
          <w:szCs w:val="19"/>
        </w:rPr>
        <w:t>Simply Divine LLC  |  Palmdale, CA</w:t>
      </w:r>
    </w:p>
    <w:p w14:paraId="65B40EFC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lastRenderedPageBreak/>
        <w:t>Launched end-to-end business operations including website design, pricing strategy, digital product development, customer experience systems, and production workflows from zero</w:t>
      </w:r>
    </w:p>
    <w:p w14:paraId="65B40EFD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Generated $10K in revenue within first 4 months by executing a structured go-to-market plan and iterating service offerings based on sales data and customer behavior analysis</w:t>
      </w:r>
    </w:p>
    <w:p w14:paraId="65B40EFE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Developed scalable operational systems for order management, production scheduling, and customer education, enabling business growth without proportional staffing cost increases</w:t>
      </w:r>
    </w:p>
    <w:p w14:paraId="65B40EFF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Applied customer feedback and usage pattern analysis to continuously refine product mix, service delivery, and digital content strategy, improving retention and repeat purchase rate</w:t>
      </w:r>
    </w:p>
    <w:p w14:paraId="65B40F00" w14:textId="58D9280D" w:rsidR="000618B5" w:rsidRDefault="00000000">
      <w:pPr>
        <w:tabs>
          <w:tab w:val="right" w:pos="9026"/>
        </w:tabs>
        <w:spacing w:before="180" w:after="20"/>
      </w:pPr>
      <w:r>
        <w:rPr>
          <w:rFonts w:ascii="Arial" w:eastAsia="Arial" w:hAnsi="Arial" w:cs="Arial"/>
          <w:b/>
          <w:bCs/>
          <w:color w:val="1B4332"/>
          <w:sz w:val="22"/>
          <w:szCs w:val="22"/>
        </w:rPr>
        <w:t>Food Safety Training Program Specialist</w:t>
      </w:r>
      <w:r>
        <w:rPr>
          <w:i/>
          <w:iCs/>
          <w:color w:val="6B7280"/>
          <w:sz w:val="19"/>
          <w:szCs w:val="19"/>
        </w:rPr>
        <w:tab/>
        <w:t>2018–Present</w:t>
      </w:r>
    </w:p>
    <w:p w14:paraId="65B40F01" w14:textId="77777777" w:rsidR="000618B5" w:rsidRDefault="00000000">
      <w:pPr>
        <w:spacing w:after="90"/>
      </w:pPr>
      <w:r>
        <w:rPr>
          <w:i/>
          <w:iCs/>
          <w:color w:val="4A5568"/>
          <w:sz w:val="19"/>
          <w:szCs w:val="19"/>
        </w:rPr>
        <w:t>Freelance</w:t>
      </w:r>
    </w:p>
    <w:p w14:paraId="65B40F02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Designed and delivered compliance training programs covering food safety regulations, risk mitigation, and operational best practices for multi-site organizations</w:t>
      </w:r>
    </w:p>
    <w:p w14:paraId="65B40F03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Advised operational teams on regulatory readiness, documentation standards, and audit preparation, reducing compliance risk exposure across client organizations</w:t>
      </w:r>
    </w:p>
    <w:p w14:paraId="65B40F04" w14:textId="77777777" w:rsidR="000618B5" w:rsidRDefault="00000000">
      <w:pPr>
        <w:tabs>
          <w:tab w:val="right" w:pos="9026"/>
        </w:tabs>
        <w:spacing w:before="180" w:after="20"/>
      </w:pPr>
      <w:r>
        <w:rPr>
          <w:rFonts w:ascii="Arial" w:eastAsia="Arial" w:hAnsi="Arial" w:cs="Arial"/>
          <w:b/>
          <w:bCs/>
          <w:color w:val="1B4332"/>
          <w:sz w:val="22"/>
          <w:szCs w:val="22"/>
        </w:rPr>
        <w:t>Child &amp; Adult Food Program Compliance Specialist</w:t>
      </w:r>
      <w:r>
        <w:rPr>
          <w:i/>
          <w:iCs/>
          <w:color w:val="6B7280"/>
          <w:sz w:val="19"/>
          <w:szCs w:val="19"/>
        </w:rPr>
        <w:tab/>
        <w:t>2019–2020</w:t>
      </w:r>
    </w:p>
    <w:p w14:paraId="65B40F05" w14:textId="77777777" w:rsidR="000618B5" w:rsidRDefault="00000000">
      <w:pPr>
        <w:spacing w:after="90"/>
      </w:pPr>
      <w:r>
        <w:rPr>
          <w:i/>
          <w:iCs/>
          <w:color w:val="4A5568"/>
          <w:sz w:val="19"/>
          <w:szCs w:val="19"/>
        </w:rPr>
        <w:t>Crystal Stairs Inc.</w:t>
      </w:r>
    </w:p>
    <w:p w14:paraId="65B40F06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Monitored 8–9 childcare sites for CACFP documentation accuracy, regulatory compliance, and audit readiness, maintaining 100% site reporting accuracy across all monitored locations</w:t>
      </w:r>
    </w:p>
    <w:p w14:paraId="65B40F07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Designed and launched an emergency meal distribution program in response to COVID-19 facility closures, building a multi-site drive-through operation from scratch that served approximately 3,000 children while maintaining CACFP documentation standards and full regulatory compliance</w:t>
      </w:r>
    </w:p>
    <w:p w14:paraId="65B40F08" w14:textId="694237AC" w:rsidR="000618B5" w:rsidRDefault="00000000">
      <w:pPr>
        <w:tabs>
          <w:tab w:val="right" w:pos="9026"/>
        </w:tabs>
        <w:spacing w:before="180" w:after="20"/>
      </w:pPr>
      <w:r>
        <w:rPr>
          <w:rFonts w:ascii="Arial" w:eastAsia="Arial" w:hAnsi="Arial" w:cs="Arial"/>
          <w:b/>
          <w:bCs/>
          <w:color w:val="1B4332"/>
          <w:sz w:val="22"/>
          <w:szCs w:val="22"/>
        </w:rPr>
        <w:t>Multi-Unit Nutrition Operations Lead</w:t>
      </w:r>
      <w:r>
        <w:rPr>
          <w:i/>
          <w:iCs/>
          <w:color w:val="6B7280"/>
          <w:sz w:val="19"/>
          <w:szCs w:val="19"/>
        </w:rPr>
        <w:tab/>
        <w:t>2017–2021</w:t>
      </w:r>
    </w:p>
    <w:p w14:paraId="65B40F09" w14:textId="77777777" w:rsidR="000618B5" w:rsidRDefault="00000000">
      <w:pPr>
        <w:spacing w:after="90"/>
      </w:pPr>
      <w:r>
        <w:rPr>
          <w:i/>
          <w:iCs/>
          <w:color w:val="4A5568"/>
          <w:sz w:val="19"/>
          <w:szCs w:val="19"/>
        </w:rPr>
        <w:t>KinderCare</w:t>
      </w:r>
    </w:p>
    <w:p w14:paraId="65B40F0A" w14:textId="77777777" w:rsidR="000618B5" w:rsidRDefault="00000000">
      <w:pPr>
        <w:pStyle w:val="ListParagraph"/>
        <w:numPr>
          <w:ilvl w:val="0"/>
          <w:numId w:val="2"/>
        </w:numPr>
        <w:spacing w:after="70"/>
      </w:pPr>
      <w:r>
        <w:t>Managed nutrition program operations serving 85–120 children daily across multi-unit environment, maintaining regulatory compliance, menu adherence, and operational consistency across all locations</w:t>
      </w:r>
    </w:p>
    <w:p w14:paraId="65B40F0B" w14:textId="77777777" w:rsidR="000618B5" w:rsidRDefault="00000000">
      <w:pPr>
        <w:spacing w:before="220" w:after="50"/>
      </w:pPr>
      <w:r>
        <w:rPr>
          <w:rFonts w:ascii="Arial" w:eastAsia="Arial" w:hAnsi="Arial" w:cs="Arial"/>
          <w:b/>
          <w:bCs/>
          <w:color w:val="1B4332"/>
          <w:spacing w:val="50"/>
          <w:sz w:val="22"/>
          <w:szCs w:val="22"/>
        </w:rPr>
        <w:t>TECHNICAL SKILLS</w:t>
      </w:r>
    </w:p>
    <w:p w14:paraId="65B40F0C" w14:textId="77777777" w:rsidR="000618B5" w:rsidRDefault="000618B5">
      <w:pPr>
        <w:pBdr>
          <w:bottom w:val="single" w:sz="10" w:space="1" w:color="B8933A"/>
        </w:pBdr>
        <w:spacing w:before="40" w:after="100"/>
      </w:pPr>
    </w:p>
    <w:p w14:paraId="65B40F0D" w14:textId="77777777" w:rsidR="000618B5" w:rsidRDefault="00000000">
      <w:pPr>
        <w:spacing w:after="80"/>
      </w:pPr>
      <w:r>
        <w:rPr>
          <w:b/>
          <w:bCs/>
          <w:color w:val="1B4332"/>
        </w:rPr>
        <w:t xml:space="preserve">Data &amp; Programming:  </w:t>
      </w:r>
      <w:r>
        <w:t>Python (data analysis, NumPy, data cleaning), Excel (advanced: pivot tables, dashboards, forecasting models), statistical analysis, KPI reporting, business intelligence reporting</w:t>
      </w:r>
    </w:p>
    <w:p w14:paraId="65B40F0E" w14:textId="77777777" w:rsidR="000618B5" w:rsidRDefault="00000000">
      <w:pPr>
        <w:spacing w:after="80"/>
      </w:pPr>
      <w:r>
        <w:rPr>
          <w:b/>
          <w:bCs/>
          <w:color w:val="1B4332"/>
        </w:rPr>
        <w:t xml:space="preserve">Project Tools:  </w:t>
      </w:r>
      <w:r>
        <w:t>Microsoft Planner, task management systems, agile-influenced project delivery, iterative workflow improvement, scope management, process documentation, project tracking, operational readiness frameworks</w:t>
      </w:r>
    </w:p>
    <w:p w14:paraId="65B40F0F" w14:textId="77777777" w:rsidR="000618B5" w:rsidRDefault="00000000">
      <w:pPr>
        <w:spacing w:after="80"/>
      </w:pPr>
      <w:r>
        <w:rPr>
          <w:b/>
          <w:bCs/>
          <w:color w:val="1B4332"/>
        </w:rPr>
        <w:t xml:space="preserve">Web &amp; Development:  </w:t>
      </w:r>
      <w:r>
        <w:t>HTML, CSS, GitHub Pages, GitHub, VS Code, JupyterLab, Visual Studio</w:t>
      </w:r>
    </w:p>
    <w:p w14:paraId="65B40F10" w14:textId="77777777" w:rsidR="000618B5" w:rsidRDefault="00000000">
      <w:pPr>
        <w:spacing w:after="80"/>
      </w:pPr>
      <w:r>
        <w:rPr>
          <w:b/>
          <w:bCs/>
          <w:color w:val="1B4332"/>
        </w:rPr>
        <w:t xml:space="preserve">Platforms:  </w:t>
      </w:r>
      <w:r>
        <w:t>Microsoft Office Suite (Excel, Word, PowerPoint, Outlook), Canva, POS systems, iPad-based operations tools, inventory management systems</w:t>
      </w:r>
    </w:p>
    <w:p w14:paraId="65B40F11" w14:textId="77777777" w:rsidR="000618B5" w:rsidRDefault="00000000">
      <w:pPr>
        <w:spacing w:before="220" w:after="50"/>
      </w:pPr>
      <w:r>
        <w:rPr>
          <w:rFonts w:ascii="Arial" w:eastAsia="Arial" w:hAnsi="Arial" w:cs="Arial"/>
          <w:b/>
          <w:bCs/>
          <w:color w:val="1B4332"/>
          <w:spacing w:val="50"/>
          <w:sz w:val="22"/>
          <w:szCs w:val="22"/>
        </w:rPr>
        <w:t>EDUCATION &amp; CERTIFICATIONS</w:t>
      </w:r>
    </w:p>
    <w:p w14:paraId="65B40F12" w14:textId="77777777" w:rsidR="000618B5" w:rsidRDefault="000618B5">
      <w:pPr>
        <w:pBdr>
          <w:bottom w:val="single" w:sz="10" w:space="1" w:color="B8933A"/>
        </w:pBdr>
        <w:spacing w:before="40" w:after="100"/>
      </w:pPr>
    </w:p>
    <w:p w14:paraId="65B40F13" w14:textId="77777777" w:rsidR="000618B5" w:rsidRDefault="00000000">
      <w:pPr>
        <w:spacing w:after="80"/>
      </w:pPr>
      <w:r>
        <w:t>Associate in Science, Computer Programming, Los Angeles Mission College  |  In Progress</w:t>
      </w:r>
    </w:p>
    <w:p w14:paraId="65B40F14" w14:textId="77777777" w:rsidR="000618B5" w:rsidRDefault="00000000">
      <w:pPr>
        <w:spacing w:after="80"/>
      </w:pPr>
      <w:r>
        <w:t>Data Analytics Certificate, Los Angeles Mission College</w:t>
      </w:r>
    </w:p>
    <w:p w14:paraId="65B40F15" w14:textId="77777777" w:rsidR="000618B5" w:rsidRDefault="00000000">
      <w:pPr>
        <w:spacing w:after="80"/>
      </w:pPr>
      <w:r>
        <w:t>Computer Programmer Certificate, Los Angeles Mission College</w:t>
      </w:r>
    </w:p>
    <w:p w14:paraId="65B40F16" w14:textId="77777777" w:rsidR="000618B5" w:rsidRDefault="00000000">
      <w:pPr>
        <w:spacing w:after="80"/>
      </w:pPr>
      <w:r>
        <w:t>Culinary Arts and Restaurant Management Certification, University of Antelope Valley</w:t>
      </w:r>
    </w:p>
    <w:p w14:paraId="65B40F17" w14:textId="77777777" w:rsidR="000618B5" w:rsidRDefault="000618B5">
      <w:pPr>
        <w:spacing w:after="80"/>
      </w:pPr>
    </w:p>
    <w:p w14:paraId="65B40F18" w14:textId="77777777" w:rsidR="000618B5" w:rsidRDefault="00000000">
      <w:pPr>
        <w:spacing w:after="80"/>
      </w:pPr>
      <w:r>
        <w:rPr>
          <w:b/>
          <w:bCs/>
          <w:color w:val="1B4332"/>
        </w:rPr>
        <w:t xml:space="preserve">Certifications:  </w:t>
      </w:r>
      <w:r>
        <w:t>ServSafe Instructor &amp; Proctor  |  Food Protection Manager  |  Allergens Certification  |  Food Handler Certification</w:t>
      </w:r>
    </w:p>
    <w:sectPr w:rsidR="000618B5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B2727"/>
    <w:multiLevelType w:val="hybridMultilevel"/>
    <w:tmpl w:val="EDA201E6"/>
    <w:lvl w:ilvl="0" w:tplc="56E87754">
      <w:start w:val="1"/>
      <w:numFmt w:val="bullet"/>
      <w:lvlText w:val="●"/>
      <w:lvlJc w:val="left"/>
      <w:pPr>
        <w:ind w:left="720" w:hanging="360"/>
      </w:pPr>
    </w:lvl>
    <w:lvl w:ilvl="1" w:tplc="52FE495E">
      <w:start w:val="1"/>
      <w:numFmt w:val="bullet"/>
      <w:lvlText w:val="○"/>
      <w:lvlJc w:val="left"/>
      <w:pPr>
        <w:ind w:left="1440" w:hanging="360"/>
      </w:pPr>
    </w:lvl>
    <w:lvl w:ilvl="2" w:tplc="F6E2BF54">
      <w:start w:val="1"/>
      <w:numFmt w:val="bullet"/>
      <w:lvlText w:val="■"/>
      <w:lvlJc w:val="left"/>
      <w:pPr>
        <w:ind w:left="2160" w:hanging="360"/>
      </w:pPr>
    </w:lvl>
    <w:lvl w:ilvl="3" w:tplc="9026AE20">
      <w:start w:val="1"/>
      <w:numFmt w:val="bullet"/>
      <w:lvlText w:val="●"/>
      <w:lvlJc w:val="left"/>
      <w:pPr>
        <w:ind w:left="2880" w:hanging="360"/>
      </w:pPr>
    </w:lvl>
    <w:lvl w:ilvl="4" w:tplc="AF0A858C">
      <w:start w:val="1"/>
      <w:numFmt w:val="bullet"/>
      <w:lvlText w:val="○"/>
      <w:lvlJc w:val="left"/>
      <w:pPr>
        <w:ind w:left="3600" w:hanging="360"/>
      </w:pPr>
    </w:lvl>
    <w:lvl w:ilvl="5" w:tplc="AF8E4F2E">
      <w:start w:val="1"/>
      <w:numFmt w:val="bullet"/>
      <w:lvlText w:val="■"/>
      <w:lvlJc w:val="left"/>
      <w:pPr>
        <w:ind w:left="4320" w:hanging="360"/>
      </w:pPr>
    </w:lvl>
    <w:lvl w:ilvl="6" w:tplc="0B10A462">
      <w:start w:val="1"/>
      <w:numFmt w:val="bullet"/>
      <w:lvlText w:val="●"/>
      <w:lvlJc w:val="left"/>
      <w:pPr>
        <w:ind w:left="5040" w:hanging="360"/>
      </w:pPr>
    </w:lvl>
    <w:lvl w:ilvl="7" w:tplc="BAA4B1A6">
      <w:start w:val="1"/>
      <w:numFmt w:val="bullet"/>
      <w:lvlText w:val="●"/>
      <w:lvlJc w:val="left"/>
      <w:pPr>
        <w:ind w:left="5760" w:hanging="360"/>
      </w:pPr>
    </w:lvl>
    <w:lvl w:ilvl="8" w:tplc="BFE8C17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FBF323C"/>
    <w:multiLevelType w:val="hybridMultilevel"/>
    <w:tmpl w:val="B92A25EA"/>
    <w:lvl w:ilvl="0" w:tplc="CAFE0E18">
      <w:start w:val="1"/>
      <w:numFmt w:val="bullet"/>
      <w:lvlText w:val="•"/>
      <w:lvlJc w:val="left"/>
      <w:pPr>
        <w:ind w:left="360" w:hanging="240"/>
      </w:pPr>
    </w:lvl>
    <w:lvl w:ilvl="1" w:tplc="FF32EBBC">
      <w:numFmt w:val="decimal"/>
      <w:lvlText w:val=""/>
      <w:lvlJc w:val="left"/>
    </w:lvl>
    <w:lvl w:ilvl="2" w:tplc="4C76BDF6">
      <w:numFmt w:val="decimal"/>
      <w:lvlText w:val=""/>
      <w:lvlJc w:val="left"/>
    </w:lvl>
    <w:lvl w:ilvl="3" w:tplc="316A1674">
      <w:numFmt w:val="decimal"/>
      <w:lvlText w:val=""/>
      <w:lvlJc w:val="left"/>
    </w:lvl>
    <w:lvl w:ilvl="4" w:tplc="A6BE757C">
      <w:numFmt w:val="decimal"/>
      <w:lvlText w:val=""/>
      <w:lvlJc w:val="left"/>
    </w:lvl>
    <w:lvl w:ilvl="5" w:tplc="70D4FFCA">
      <w:numFmt w:val="decimal"/>
      <w:lvlText w:val=""/>
      <w:lvlJc w:val="left"/>
    </w:lvl>
    <w:lvl w:ilvl="6" w:tplc="A76C58D6">
      <w:numFmt w:val="decimal"/>
      <w:lvlText w:val=""/>
      <w:lvlJc w:val="left"/>
    </w:lvl>
    <w:lvl w:ilvl="7" w:tplc="95125336">
      <w:numFmt w:val="decimal"/>
      <w:lvlText w:val=""/>
      <w:lvlJc w:val="left"/>
    </w:lvl>
    <w:lvl w:ilvl="8" w:tplc="D0C47940">
      <w:numFmt w:val="decimal"/>
      <w:lvlText w:val=""/>
      <w:lvlJc w:val="left"/>
    </w:lvl>
  </w:abstractNum>
  <w:num w:numId="1" w16cid:durableId="951286035">
    <w:abstractNumId w:val="0"/>
    <w:lvlOverride w:ilvl="0">
      <w:startOverride w:val="1"/>
    </w:lvlOverride>
  </w:num>
  <w:num w:numId="2" w16cid:durableId="35154064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B5"/>
    <w:rsid w:val="000618B5"/>
    <w:rsid w:val="0018772F"/>
    <w:rsid w:val="006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0EE2"/>
  <w15:docId w15:val="{8D0EE172-726B-41D6-B93A-E68665B4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1C1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andrajm.github.io/PM_Portfol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keandra-morris-0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andrajm@outlook.com" TargetMode="External"/><Relationship Id="rId5" Type="http://schemas.openxmlformats.org/officeDocument/2006/relationships/hyperlink" Target="tel:66165517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Keandra Morris</cp:lastModifiedBy>
  <cp:revision>2</cp:revision>
  <dcterms:created xsi:type="dcterms:W3CDTF">2026-04-28T04:15:00Z</dcterms:created>
  <dcterms:modified xsi:type="dcterms:W3CDTF">2026-04-28T04:40:00Z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ff9baa9d-51c4-498f-a1a3-b09d8cf11ae3</vt:lpwstr>
  </property>
</Properties>
</file>